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FAD6A2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2302146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322773C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 w:rsidRPr="00277C00">
        <w:rPr>
          <w:rFonts w:ascii="Arial" w:hAnsi="Arial" w:cs="Arial"/>
        </w:rPr>
        <w:t>L</w:t>
      </w:r>
      <w:r w:rsidRPr="00277C00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Comparison of SL-RSRP and SD-RSRP measurements</w:t>
      </w:r>
    </w:p>
    <w:p w14:paraId="2E92884B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Pr="00277C00">
        <w:rPr>
          <w:rFonts w:ascii="Arial" w:hAnsi="Arial" w:cs="Arial"/>
          <w:bCs/>
          <w:lang w:val="en-US"/>
        </w:rPr>
        <w:t>NR_SL_relay_enh</w:t>
      </w:r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  <w:t>Nokia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4B454268" w14:textId="36D225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WG1, TSG RAN WG 4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Gy</w:t>
      </w:r>
      <w:proofErr w:type="spellEnd"/>
      <w:r>
        <w:rPr>
          <w:rFonts w:ascii="Arial" w:hAnsi="Arial" w:cs="Arial"/>
          <w:bCs/>
          <w:lang w:val="hu-HU"/>
        </w:rPr>
        <w:t>örgy Wolfner</w:t>
      </w:r>
    </w:p>
    <w:p w14:paraId="1BB3DB81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proofErr w:type="spellStart"/>
      <w:r>
        <w:rPr>
          <w:rFonts w:ascii="Arial" w:hAnsi="Arial" w:cs="Arial"/>
          <w:bCs/>
          <w:color w:val="0000FF"/>
          <w:lang w:val="en-US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&lt;dot&gt;Wolfner&lt;at&gt;</w:t>
      </w:r>
      <w:r w:rsidRPr="00277C00">
        <w:rPr>
          <w:rFonts w:ascii="Arial" w:hAnsi="Arial" w:cs="Arial"/>
          <w:bCs/>
          <w:color w:val="0000FF"/>
          <w:lang w:val="en-US"/>
        </w:rPr>
        <w:t>@nokia</w:t>
      </w:r>
      <w:r>
        <w:rPr>
          <w:rFonts w:ascii="Arial" w:hAnsi="Arial" w:cs="Arial"/>
          <w:bCs/>
          <w:color w:val="0000FF"/>
          <w:lang w:val="en-US"/>
        </w:rPr>
        <w:t>&lt;dot&gt;</w:t>
      </w:r>
      <w:r w:rsidRPr="00277C00">
        <w:rPr>
          <w:rFonts w:ascii="Arial" w:hAnsi="Arial" w:cs="Arial"/>
          <w:bCs/>
          <w:color w:val="0000FF"/>
          <w:lang w:val="en-US"/>
        </w:rPr>
        <w:t>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583FD2" w14:textId="5A2C163E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work on session continuity enhancements within </w:t>
      </w:r>
      <w:proofErr w:type="spellStart"/>
      <w:r w:rsidRPr="00277C00">
        <w:rPr>
          <w:rFonts w:ascii="Arial" w:hAnsi="Arial" w:cs="Arial"/>
          <w:bCs/>
          <w:lang w:val="en-US"/>
        </w:rPr>
        <w:t>NR_SL_relay_enh</w:t>
      </w:r>
      <w:proofErr w:type="spellEnd"/>
      <w:r>
        <w:rPr>
          <w:rFonts w:ascii="Arial" w:hAnsi="Arial" w:cs="Arial"/>
          <w:bCs/>
          <w:lang w:val="en-US"/>
        </w:rPr>
        <w:t xml:space="preserve"> work item a new measurement report trigger has been proposed</w:t>
      </w:r>
      <w:r w:rsidR="00C77A90">
        <w:rPr>
          <w:rFonts w:ascii="Arial" w:hAnsi="Arial" w:cs="Arial"/>
          <w:bCs/>
          <w:lang w:val="en-US"/>
        </w:rPr>
        <w:t xml:space="preserve"> yet with no consensus</w:t>
      </w:r>
      <w:r>
        <w:rPr>
          <w:rFonts w:ascii="Arial" w:hAnsi="Arial" w:cs="Arial"/>
          <w:bCs/>
          <w:lang w:val="en-US"/>
        </w:rPr>
        <w:t xml:space="preserve"> in RAN2: </w:t>
      </w:r>
    </w:p>
    <w:p w14:paraId="08953249" w14:textId="2A4B662E" w:rsidR="00330BAC" w:rsidRDefault="00330BAC" w:rsidP="00330BAC">
      <w:pPr>
        <w:tabs>
          <w:tab w:val="center" w:pos="4153"/>
          <w:tab w:val="right" w:pos="8306"/>
        </w:tabs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Event</w:t>
      </w:r>
      <w:r w:rsidR="001A473D">
        <w:rPr>
          <w:rFonts w:ascii="Arial" w:hAnsi="Arial" w:cs="Arial"/>
          <w:lang w:val="en-US"/>
        </w:rPr>
        <w:t xml:space="preserve"> Z2</w:t>
      </w:r>
      <w:r>
        <w:rPr>
          <w:rFonts w:ascii="Arial" w:hAnsi="Arial" w:cs="Arial"/>
          <w:lang w:val="en-US"/>
        </w:rPr>
        <w:t>: The measured RSRP of a c</w:t>
      </w:r>
      <w:r w:rsidRPr="00277C00">
        <w:rPr>
          <w:rFonts w:ascii="Arial" w:hAnsi="Arial" w:cs="Arial"/>
          <w:lang w:val="en-US"/>
        </w:rPr>
        <w:t xml:space="preserve">andidate L2 U2N Relay UE becomes an offset better than </w:t>
      </w:r>
      <w:r>
        <w:rPr>
          <w:rFonts w:ascii="Arial" w:hAnsi="Arial" w:cs="Arial"/>
          <w:lang w:val="en-US"/>
        </w:rPr>
        <w:t xml:space="preserve">measured RSRP of the </w:t>
      </w:r>
      <w:r w:rsidRPr="00277C00">
        <w:rPr>
          <w:rFonts w:ascii="Arial" w:hAnsi="Arial" w:cs="Arial"/>
          <w:lang w:val="en-US"/>
        </w:rPr>
        <w:t>serving L2 U2N Relay UE</w:t>
      </w:r>
    </w:p>
    <w:p w14:paraId="5EB6C993" w14:textId="64A11490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new event requires either </w:t>
      </w:r>
      <w:r w:rsidR="00C77A90">
        <w:rPr>
          <w:rFonts w:ascii="Arial" w:hAnsi="Arial" w:cs="Arial"/>
          <w:lang w:val="en-US"/>
        </w:rPr>
        <w:t xml:space="preserve">the comparison of SD-RSRP </w:t>
      </w:r>
      <w:r w:rsidR="001F7B73">
        <w:rPr>
          <w:rFonts w:ascii="Arial" w:hAnsi="Arial" w:cs="Arial"/>
          <w:lang w:val="en-US"/>
        </w:rPr>
        <w:t xml:space="preserve">(RSRP measurement on broadcast PC5 link used for discovery messages) </w:t>
      </w:r>
      <w:r w:rsidR="00C77A90">
        <w:rPr>
          <w:rFonts w:ascii="Arial" w:hAnsi="Arial" w:cs="Arial"/>
          <w:lang w:val="en-US"/>
        </w:rPr>
        <w:t xml:space="preserve">measurements from different UEs, </w:t>
      </w:r>
      <w:r>
        <w:rPr>
          <w:rFonts w:ascii="Arial" w:hAnsi="Arial" w:cs="Arial"/>
          <w:lang w:val="en-US"/>
        </w:rPr>
        <w:t xml:space="preserve">or the comparison of SL-RSRP </w:t>
      </w:r>
      <w:r w:rsidR="001F7B73">
        <w:rPr>
          <w:rFonts w:ascii="Arial" w:hAnsi="Arial" w:cs="Arial"/>
          <w:lang w:val="en-US"/>
        </w:rPr>
        <w:t xml:space="preserve">(RSRP measurement on unicast PC5 link) </w:t>
      </w:r>
      <w:r w:rsidR="00D84BBB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>SD-RSRP measurements</w:t>
      </w:r>
      <w:r w:rsidR="001F7B73">
        <w:rPr>
          <w:rFonts w:ascii="Arial" w:hAnsi="Arial" w:cs="Arial"/>
          <w:lang w:val="en-US"/>
        </w:rPr>
        <w:t>, or the comparison of SL-RSRP measurements from different UEs</w:t>
      </w:r>
      <w:r>
        <w:rPr>
          <w:rFonts w:ascii="Arial" w:hAnsi="Arial" w:cs="Arial"/>
          <w:lang w:val="en-US"/>
        </w:rPr>
        <w:t xml:space="preserve">. During the discussion some companies </w:t>
      </w:r>
      <w:r w:rsidR="00D84BBB">
        <w:rPr>
          <w:rFonts w:ascii="Arial" w:hAnsi="Arial" w:cs="Arial"/>
          <w:lang w:val="en-US"/>
        </w:rPr>
        <w:t xml:space="preserve">expressed </w:t>
      </w:r>
      <w:r>
        <w:rPr>
          <w:rFonts w:ascii="Arial" w:hAnsi="Arial" w:cs="Arial"/>
          <w:lang w:val="en-US"/>
        </w:rPr>
        <w:t xml:space="preserve">concerns on direct comparison of </w:t>
      </w:r>
      <w:r w:rsidR="00067435">
        <w:rPr>
          <w:rFonts w:ascii="Arial" w:hAnsi="Arial" w:cs="Arial"/>
          <w:lang w:val="en-US"/>
        </w:rPr>
        <w:t xml:space="preserve">SD-RSRP and SL-RSRP </w:t>
      </w:r>
      <w:r w:rsidR="001F7B73">
        <w:rPr>
          <w:rFonts w:ascii="Arial" w:hAnsi="Arial" w:cs="Arial"/>
          <w:lang w:val="en-US"/>
        </w:rPr>
        <w:t>and the comparison of SL-RSRP measurements form different UEs</w:t>
      </w:r>
      <w:r w:rsidR="001F7B73" w:rsidDel="00067435">
        <w:rPr>
          <w:rFonts w:ascii="Arial" w:hAnsi="Arial" w:cs="Arial"/>
          <w:lang w:val="en-US"/>
        </w:rPr>
        <w:t xml:space="preserve"> </w:t>
      </w:r>
      <w:r w:rsidR="00A333BD">
        <w:rPr>
          <w:rFonts w:ascii="Arial" w:hAnsi="Arial" w:cs="Arial"/>
          <w:lang w:val="en-US"/>
        </w:rPr>
        <w:t>due to</w:t>
      </w:r>
      <w:r>
        <w:rPr>
          <w:rFonts w:ascii="Arial" w:hAnsi="Arial" w:cs="Arial"/>
          <w:lang w:val="en-US"/>
        </w:rPr>
        <w:t xml:space="preserve"> the power control </w:t>
      </w:r>
      <w:r w:rsidR="009E7752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applied on PC5 unicast links</w:t>
      </w:r>
      <w:r w:rsidR="00157BE4">
        <w:rPr>
          <w:rFonts w:ascii="Arial" w:hAnsi="Arial" w:cs="Arial"/>
          <w:lang w:val="en-US"/>
        </w:rPr>
        <w:t>, while other companies think the network can handle such comparison by using an appropriate offset in the measurement event.</w:t>
      </w:r>
      <w:r>
        <w:rPr>
          <w:rFonts w:ascii="Arial" w:hAnsi="Arial" w:cs="Arial"/>
          <w:lang w:val="en-US"/>
        </w:rPr>
        <w:t xml:space="preserve"> </w:t>
      </w:r>
    </w:p>
    <w:p w14:paraId="255FE8F1" w14:textId="129EC26A" w:rsidR="00330BAC" w:rsidRDefault="00BD55B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Before agreeing </w:t>
      </w:r>
      <w:r w:rsidR="00157BE4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introduction of this measurement report trigger, </w:t>
      </w:r>
      <w:r w:rsidR="00330BAC">
        <w:rPr>
          <w:rFonts w:ascii="Arial" w:hAnsi="Arial" w:cs="Arial"/>
          <w:lang w:val="en-US"/>
        </w:rPr>
        <w:t xml:space="preserve">RAN2 would like to ask feedback from RAN1 </w:t>
      </w:r>
      <w:r w:rsidR="001A473D">
        <w:rPr>
          <w:rFonts w:ascii="Arial" w:hAnsi="Arial" w:cs="Arial"/>
          <w:lang w:val="en-US"/>
        </w:rPr>
        <w:t>and RAN4</w:t>
      </w:r>
      <w:r>
        <w:rPr>
          <w:rFonts w:ascii="Arial" w:hAnsi="Arial" w:cs="Arial"/>
          <w:lang w:val="en-US"/>
        </w:rPr>
        <w:t xml:space="preserve"> on the comparisons of RSRP measurements</w:t>
      </w:r>
      <w:r w:rsidR="001A473D">
        <w:rPr>
          <w:rFonts w:ascii="Arial" w:hAnsi="Arial" w:cs="Arial"/>
          <w:lang w:val="en-US"/>
        </w:rPr>
        <w:t>:</w:t>
      </w:r>
    </w:p>
    <w:p w14:paraId="7A9E92DE" w14:textId="6B420E49" w:rsidR="002633C1" w:rsidRDefault="001A473D" w:rsidP="00680A5A">
      <w:pPr>
        <w:pStyle w:val="B1"/>
        <w:rPr>
          <w:lang w:val="en-US"/>
        </w:rPr>
      </w:pPr>
      <w:r w:rsidRPr="00680A5A">
        <w:rPr>
          <w:b/>
          <w:bCs/>
          <w:lang w:val="en-US"/>
        </w:rPr>
        <w:t>Q</w:t>
      </w:r>
      <w:r w:rsidR="001F7B73">
        <w:rPr>
          <w:b/>
          <w:bCs/>
          <w:lang w:val="en-US"/>
        </w:rPr>
        <w:t>1</w:t>
      </w:r>
      <w:r w:rsidRPr="00680A5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80A5A">
        <w:rPr>
          <w:lang w:val="en-US"/>
        </w:rPr>
        <w:tab/>
      </w:r>
      <w:r w:rsidR="00A64CC4">
        <w:rPr>
          <w:lang w:val="en-US"/>
        </w:rPr>
        <w:t>Can</w:t>
      </w:r>
      <w:r w:rsidR="001F7B73">
        <w:rPr>
          <w:lang w:val="en-US"/>
        </w:rPr>
        <w:t xml:space="preserve"> </w:t>
      </w:r>
      <w:r w:rsidR="006E3D94">
        <w:rPr>
          <w:lang w:val="en-US"/>
        </w:rPr>
        <w:t>the comparison of SL-RSRP and SD-RSRP measurement</w:t>
      </w:r>
      <w:r w:rsidR="00157BE4">
        <w:rPr>
          <w:lang w:val="en-US"/>
        </w:rPr>
        <w:t xml:space="preserve"> </w:t>
      </w:r>
      <w:r w:rsidR="001F7B73">
        <w:rPr>
          <w:lang w:val="en-US"/>
        </w:rPr>
        <w:t xml:space="preserve">be used </w:t>
      </w:r>
      <w:r w:rsidR="00157BE4">
        <w:rPr>
          <w:lang w:val="en-US"/>
        </w:rPr>
        <w:t>for the purposes of triggering a measurement report</w:t>
      </w:r>
      <w:r>
        <w:rPr>
          <w:lang w:val="en-US"/>
        </w:rPr>
        <w:t>?</w:t>
      </w:r>
    </w:p>
    <w:p w14:paraId="0A172440" w14:textId="77777777" w:rsidR="001F7B73" w:rsidRDefault="001F7B73" w:rsidP="001F7B73">
      <w:pPr>
        <w:pStyle w:val="B1"/>
        <w:rPr>
          <w:lang w:val="en-US"/>
        </w:rPr>
      </w:pPr>
      <w:r w:rsidRPr="00680A5A">
        <w:rPr>
          <w:b/>
          <w:bCs/>
          <w:lang w:val="en-US"/>
        </w:rPr>
        <w:t>Q</w:t>
      </w:r>
      <w:r>
        <w:rPr>
          <w:b/>
          <w:bCs/>
          <w:lang w:val="en-US"/>
        </w:rPr>
        <w:t>2</w:t>
      </w:r>
      <w:r w:rsidRPr="00680A5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Can the comparison of SL-RSRP measurements from different UEs be used for the purposes of triggering a measurement report?</w:t>
      </w:r>
    </w:p>
    <w:p w14:paraId="67662643" w14:textId="1DA39375" w:rsidR="00680A5A" w:rsidRDefault="00680A5A" w:rsidP="00680A5A">
      <w:pPr>
        <w:pStyle w:val="B1"/>
        <w:rPr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96B37B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WG1 and RAN WG 4</w:t>
      </w:r>
    </w:p>
    <w:p w14:paraId="23444C6A" w14:textId="275CAFF2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>RAN2 would like to ask feedback from RAN1 and RAN4 on the comparisons of RSRP measurements</w:t>
      </w:r>
      <w:r>
        <w:rPr>
          <w:rFonts w:ascii="Arial" w:hAnsi="Arial" w:cs="Arial"/>
          <w:lang w:val="en-US"/>
        </w:rPr>
        <w:t xml:space="preserve">, more specifically </w:t>
      </w:r>
      <w:r w:rsidR="001A473D">
        <w:rPr>
          <w:rFonts w:ascii="Arial" w:hAnsi="Arial" w:cs="Arial"/>
          <w:lang w:val="en-US"/>
        </w:rPr>
        <w:t xml:space="preserve">to </w:t>
      </w:r>
      <w:r w:rsidR="00680A5A">
        <w:rPr>
          <w:rFonts w:ascii="Arial" w:hAnsi="Arial" w:cs="Arial"/>
          <w:lang w:val="en-US"/>
        </w:rPr>
        <w:t xml:space="preserve">the </w:t>
      </w:r>
      <w:r w:rsidR="001A473D">
        <w:rPr>
          <w:rFonts w:ascii="Arial" w:hAnsi="Arial" w:cs="Arial"/>
          <w:lang w:val="en-US"/>
        </w:rPr>
        <w:t>question</w:t>
      </w:r>
      <w:r w:rsidR="0042119B">
        <w:rPr>
          <w:rFonts w:ascii="Arial" w:hAnsi="Arial" w:cs="Arial"/>
          <w:lang w:val="en-US"/>
        </w:rPr>
        <w:t>s</w:t>
      </w:r>
      <w:r w:rsidR="001A473D">
        <w:rPr>
          <w:rFonts w:ascii="Arial" w:hAnsi="Arial" w:cs="Arial"/>
          <w:lang w:val="en-US"/>
        </w:rPr>
        <w:t xml:space="preserve">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1B4C5" w14:textId="77777777" w:rsidR="00074E1C" w:rsidRDefault="00074E1C">
      <w:r>
        <w:separator/>
      </w:r>
    </w:p>
  </w:endnote>
  <w:endnote w:type="continuationSeparator" w:id="0">
    <w:p w14:paraId="6B9B2E1A" w14:textId="77777777" w:rsidR="00074E1C" w:rsidRDefault="00074E1C">
      <w:r>
        <w:continuationSeparator/>
      </w:r>
    </w:p>
  </w:endnote>
  <w:endnote w:type="continuationNotice" w:id="1">
    <w:p w14:paraId="52789C99" w14:textId="77777777" w:rsidR="00074E1C" w:rsidRDefault="00074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D364" w14:textId="77777777" w:rsidR="00074E1C" w:rsidRDefault="00074E1C">
      <w:r>
        <w:separator/>
      </w:r>
    </w:p>
  </w:footnote>
  <w:footnote w:type="continuationSeparator" w:id="0">
    <w:p w14:paraId="3F8C2DE7" w14:textId="77777777" w:rsidR="00074E1C" w:rsidRDefault="00074E1C">
      <w:r>
        <w:continuationSeparator/>
      </w:r>
    </w:p>
  </w:footnote>
  <w:footnote w:type="continuationNotice" w:id="1">
    <w:p w14:paraId="7AE1E516" w14:textId="77777777" w:rsidR="00074E1C" w:rsidRDefault="00074E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2213E"/>
    <w:rsid w:val="00123E6B"/>
    <w:rsid w:val="00126CCE"/>
    <w:rsid w:val="001576BB"/>
    <w:rsid w:val="00157BE4"/>
    <w:rsid w:val="00163412"/>
    <w:rsid w:val="00177DA3"/>
    <w:rsid w:val="00193164"/>
    <w:rsid w:val="001A473D"/>
    <w:rsid w:val="001A7080"/>
    <w:rsid w:val="001B008D"/>
    <w:rsid w:val="001D2108"/>
    <w:rsid w:val="001E5425"/>
    <w:rsid w:val="001F7B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C373E"/>
    <w:rsid w:val="005C4117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A671D"/>
    <w:rsid w:val="007B3C04"/>
    <w:rsid w:val="007D6F54"/>
    <w:rsid w:val="007D73D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A035E8"/>
    <w:rsid w:val="00A06EB9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C66D5"/>
    <w:rsid w:val="00AD35B0"/>
    <w:rsid w:val="00AE062E"/>
    <w:rsid w:val="00AE5661"/>
    <w:rsid w:val="00AF3D59"/>
    <w:rsid w:val="00AF3FA4"/>
    <w:rsid w:val="00AF7BE6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77A90"/>
    <w:rsid w:val="00C849F1"/>
    <w:rsid w:val="00CA0491"/>
    <w:rsid w:val="00CA113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4BBB"/>
    <w:rsid w:val="00D876BF"/>
    <w:rsid w:val="00D8797D"/>
    <w:rsid w:val="00DC6C67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Nokia(GWO)2</cp:lastModifiedBy>
  <cp:revision>8</cp:revision>
  <cp:lastPrinted>2002-04-23T00:10:00Z</cp:lastPrinted>
  <dcterms:created xsi:type="dcterms:W3CDTF">2023-03-01T15:20:00Z</dcterms:created>
  <dcterms:modified xsi:type="dcterms:W3CDTF">2023-03-02T06:57:00Z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